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B0" w:rsidRPr="00144E3D" w:rsidRDefault="000C11B0" w:rsidP="000C11B0">
      <w:pPr>
        <w:rPr>
          <w:b/>
          <w:bCs/>
          <w:lang w:val="kk-KZ"/>
        </w:rPr>
      </w:pPr>
    </w:p>
    <w:p w:rsidR="000C11B0" w:rsidRPr="00B430FE" w:rsidRDefault="00B430FE" w:rsidP="00B430F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Қорытынды емтихан бағдарламасы</w:t>
      </w:r>
    </w:p>
    <w:p w:rsidR="00B430FE" w:rsidRDefault="00B430FE" w:rsidP="000C11B0">
      <w:pPr>
        <w:rPr>
          <w:lang w:val="en-US"/>
        </w:rPr>
      </w:pPr>
    </w:p>
    <w:p w:rsidR="00B430FE" w:rsidRDefault="00B430FE" w:rsidP="000C11B0">
      <w:pPr>
        <w:rPr>
          <w:lang w:val="en-US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Емтиханның өткізілу  фомасы: ауызша, билет алады.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 сапасының шкаласы: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 xml:space="preserve">Бір билетте үш сұрақ болады. 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Бірінші сұрақ жеңіл сұрақ.Бірінші сұрақта сұқбат беріледі  және оған толық жауап  берген тыңдаушы  30 балл  ала алады. Толық жауап- 30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 оқытушының сұрағына жауап бере алмаса- 10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Екінші  сұрақ орташа сұрақ.Екінші сұрақта грамматикалық тапсырма беріледі  және оған толық жауап  берген тыңдаушы  30 балл  ала алады. Толық жауап- 30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қамтылмаса- 10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Үшінші сұрақ қиын  сұрақ.Үшінші сұраққа мәтін беріледі  және оған толық жауап берген тыңдаушы  40 балл  ала алады. Толық жауап- 40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 оқытушының сұрағына жауап бере алмаса - 20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жоқ- 0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Жауаптар бойынша үш сұрақтан алынған баға қосылады.</w:t>
      </w:r>
    </w:p>
    <w:p w:rsidR="000C11B0" w:rsidRPr="000C11B0" w:rsidRDefault="000C11B0" w:rsidP="000C11B0">
      <w:pPr>
        <w:rPr>
          <w:lang w:val="kk-KZ"/>
        </w:rPr>
      </w:pPr>
      <w:r>
        <w:rPr>
          <w:lang w:val="kk-KZ"/>
        </w:rPr>
        <w:t>Пән бойынша соңғы баға =</w:t>
      </w:r>
      <w:r>
        <w:rPr>
          <w:rFonts w:ascii="Cambria Math"/>
          <w:color w:val="000000"/>
          <w:lang w:val="kk-KZ"/>
        </w:rPr>
        <w:br/>
      </w:r>
      <m:oMathPara>
        <m:oMath>
          <m:f>
            <m:fPr>
              <m:ctrlPr>
                <w:rPr>
                  <w:rFonts w:ascii="Cambria Math" w:hAnsi="Cambria Math"/>
                  <w:bCs/>
                  <w:color w:val="000000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  <w:color w:val="000000"/>
              <w:lang w:val="kk-KZ"/>
            </w:rPr>
            <m:t>∙</m:t>
          </m:r>
          <m:r>
            <m:rPr>
              <m:sty m:val="p"/>
            </m:rPr>
            <w:rPr>
              <w:rFonts w:ascii="Cambria Math"/>
              <w:color w:val="000000"/>
              <w:lang w:val="kk-KZ"/>
            </w:rPr>
            <m:t>0,6+0,3</m:t>
          </m:r>
          <m:r>
            <m:rPr>
              <m:sty m:val="p"/>
            </m:rPr>
            <w:rPr>
              <w:rFonts w:ascii="Cambria Math"/>
              <w:color w:val="000000"/>
              <w:lang w:val="kk-KZ"/>
            </w:rPr>
            <m:t>ҚБ</m:t>
          </m:r>
        </m:oMath>
      </m:oMathPara>
    </w:p>
    <w:p w:rsidR="000C11B0" w:rsidRDefault="000C11B0" w:rsidP="000C11B0">
      <w:pPr>
        <w:rPr>
          <w:lang w:val="kk-KZ"/>
        </w:rPr>
      </w:pPr>
      <w:r>
        <w:rPr>
          <w:lang w:val="kk-KZ"/>
        </w:rPr>
        <w:t xml:space="preserve">Мұндағы </w:t>
      </w:r>
      <m:oMath>
        <m:r>
          <w:rPr>
            <w:rFonts w:ascii="Cambria Math" w:hAnsi="Cambria Math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/>
            <w:lang w:val="kk-KZ"/>
          </w:rPr>
          <m:t>АБ1+АБ2</m:t>
        </m:r>
      </m:oMath>
      <w:r>
        <w:rPr>
          <w:lang w:val="kk-KZ"/>
        </w:rPr>
        <w:t xml:space="preserve">- аралық бақылау бағасы 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ҚБ-қорытынды бақылау бағасы (емтихан бағасы)</w:t>
      </w:r>
    </w:p>
    <w:p w:rsidR="000C11B0" w:rsidRPr="00144E3D" w:rsidRDefault="000C11B0" w:rsidP="000C11B0">
      <w:pPr>
        <w:rPr>
          <w:b/>
          <w:bCs/>
          <w:lang w:val="kk-KZ"/>
        </w:rPr>
      </w:pPr>
    </w:p>
    <w:p w:rsidR="000C11B0" w:rsidRPr="00E247B2" w:rsidRDefault="000C11B0" w:rsidP="000C11B0">
      <w:pPr>
        <w:jc w:val="center"/>
        <w:rPr>
          <w:b/>
          <w:sz w:val="28"/>
          <w:szCs w:val="28"/>
          <w:lang w:val="kk-KZ"/>
        </w:rPr>
      </w:pPr>
    </w:p>
    <w:p w:rsidR="000C11B0" w:rsidRPr="00E247B2" w:rsidRDefault="000C11B0" w:rsidP="000C11B0">
      <w:pPr>
        <w:rPr>
          <w:b/>
          <w:lang w:val="kk-KZ"/>
        </w:rPr>
      </w:pPr>
      <w:r>
        <w:rPr>
          <w:lang w:val="kk-KZ"/>
        </w:rPr>
        <w:t>Бірінші  деңгей сұрақтары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Сандар және оның түрлері.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Ондық және екілік жүйе, сандардың шартты кеңейтілген жазылуы.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Арифметикалық амалдар, орындалу реті, негізгі орындалу заңдары.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Сандардың бөлінгіштік белгілері.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Ең кіші ортақ еселік және ең үлкен ортақ бөлгіш. </w:t>
      </w:r>
      <w:r w:rsidRPr="000C11B0">
        <w:rPr>
          <w:lang w:val="kk-KZ"/>
        </w:rPr>
        <w:t>Табу әдісі.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Бөлшектер, түрлері, оларға амалдар қолдану.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>Бөлшектерді бір түрден екінші түрге аудару.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Дәреже және оның қасиеттері.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Түбір және оның қасиеттері.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Көпмүшеліктер және оларға амалдар қолдану. </w:t>
      </w:r>
    </w:p>
    <w:p w:rsidR="000C11B0" w:rsidRPr="00966FB5" w:rsidRDefault="000C11B0" w:rsidP="000C11B0">
      <w:pPr>
        <w:pStyle w:val="a9"/>
        <w:spacing w:after="0"/>
        <w:jc w:val="both"/>
        <w:rPr>
          <w:lang w:val="kk-KZ"/>
        </w:rPr>
      </w:pPr>
      <w:r w:rsidRPr="00966FB5">
        <w:rPr>
          <w:lang w:val="kk-KZ"/>
        </w:rPr>
        <w:t xml:space="preserve">Көпмүшеліктерді жіктеу, қысқаша көбейту формулалары.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>Теңдік, оның түрлері, сызықтық теңдеу.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>Пропорция,оның қасиеттері. Проценттер.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Сызықтық теңдеулер жүйесі, шешу әдістері.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Теңсіздіктер, қасиеті, сызықтық теңсіздік. Сызықтық теңсіздіктер жүйесі.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lastRenderedPageBreak/>
        <w:t xml:space="preserve">Квадрат теңдеу, оған келтірілетін теңдеулер.   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Квадрат үшмүшелікті жіктеу. Виет теоремасы.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Жиындар, түрлері, оларға амалдар қолдану. 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Функция, анықталу және өзгеру облыстары, түрлері. 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Координаттар жүйесі. Функция графигі. Графикттерді түрлендіру. 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Сызықтық функция және квадраттық үшмүшеліктің қасиеттері, графиктері. 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Планиметрияның негізгі ұғымдары және аксиомалары.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Түзулер, олардың арасындағы бұрыштар.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Бұрыштар, үшбұрыштар, түрлері, бұрыштардың қасиеттері.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Үшбұрыштың биссектрисасы, медианасы, биіктігі, қасиеттері.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Үшбұрыштың теңдігі және ұқсастығы. Фалес теоремасы.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Тікбұрышты үшбұрыш, қасиеттері. Пифагор теоремасы.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Трапеция, қасиеті, ауданы. Трапецияның, үшбұрыштың орта сызығы.</w:t>
      </w: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Default="000C11B0" w:rsidP="000C11B0">
      <w:pPr>
        <w:jc w:val="both"/>
        <w:rPr>
          <w:sz w:val="28"/>
          <w:szCs w:val="28"/>
          <w:lang w:val="kk-KZ"/>
        </w:rPr>
      </w:pPr>
      <w:r>
        <w:rPr>
          <w:lang w:val="kk-KZ"/>
        </w:rPr>
        <w:t>Екінші деңгей сұрақтары</w:t>
      </w: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Pr="00CA03A9" w:rsidRDefault="000C11B0" w:rsidP="000C11B0">
      <w:pPr>
        <w:rPr>
          <w:lang w:val="kk-KZ"/>
        </w:rPr>
      </w:pPr>
      <w:r w:rsidRPr="00CA03A9">
        <w:rPr>
          <w:lang w:val="kk-KZ"/>
        </w:rPr>
        <w:t>Иррационалдық теңдеулер, шешу жолдары. Бөгде шешім.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Абсолюттік шама бар теңсіздіктер. Квадрат теңсіздіктер.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Иррационалдық теңсіздіктер, анықталу облысы. </w:t>
      </w:r>
    </w:p>
    <w:p w:rsidR="000C11B0" w:rsidRPr="00CA03A9" w:rsidRDefault="000C11B0" w:rsidP="000C11B0">
      <w:pPr>
        <w:rPr>
          <w:lang w:val="kk-KZ"/>
        </w:rPr>
      </w:pPr>
      <w:r w:rsidRPr="00CA03A9">
        <w:rPr>
          <w:lang w:val="kk-KZ"/>
        </w:rPr>
        <w:t xml:space="preserve">Үшбұрыштың ауданы, әр түрлі формулалары.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Көрсеткішті функция, графигі, қасиеттері.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Логарифм және оның қасиеттері.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Логарифмдік функция, қасиеттері, графигі.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Көрсеткішті, логарифмді теңдеулер мен теңсіздіктер. Шешу әдістері.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Үшбұрышты іштей және сырттай шеңбер сызу. Төртбұрышты сырттай шеңбер сызу шарты.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Дөңгелек және оның элементтері, қасиеттері. 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Дөңгелектегі бұрыштар.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Сырттай және іштей сызылған көпбұрыштар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Дөңгелектің ауданы, шеңбердің ұзындығы. </w:t>
      </w:r>
    </w:p>
    <w:p w:rsidR="000C11B0" w:rsidRPr="00E247B2" w:rsidRDefault="000C11B0" w:rsidP="000C11B0">
      <w:pPr>
        <w:pStyle w:val="a9"/>
        <w:spacing w:after="0"/>
        <w:jc w:val="both"/>
      </w:pPr>
    </w:p>
    <w:p w:rsidR="000C11B0" w:rsidRPr="00E247B2" w:rsidRDefault="000C11B0" w:rsidP="000C11B0">
      <w:pPr>
        <w:jc w:val="both"/>
        <w:rPr>
          <w:sz w:val="28"/>
          <w:szCs w:val="28"/>
          <w:lang w:val="kk-KZ"/>
        </w:rPr>
      </w:pPr>
    </w:p>
    <w:p w:rsidR="000C11B0" w:rsidRPr="00144E3D" w:rsidRDefault="000C11B0" w:rsidP="000C11B0">
      <w:pPr>
        <w:rPr>
          <w:b/>
          <w:bCs/>
          <w:lang w:val="kk-KZ"/>
        </w:rPr>
      </w:pPr>
    </w:p>
    <w:p w:rsidR="000C11B0" w:rsidRPr="001F5B36" w:rsidRDefault="000C11B0" w:rsidP="000C11B0">
      <w:pPr>
        <w:jc w:val="right"/>
        <w:rPr>
          <w:b/>
          <w:lang w:val="kk-KZ"/>
        </w:rPr>
      </w:pPr>
    </w:p>
    <w:p w:rsidR="00E06548" w:rsidRDefault="00E06548"/>
    <w:sectPr w:rsidR="00E06548" w:rsidSect="00966FB5">
      <w:pgSz w:w="11906" w:h="16838"/>
      <w:pgMar w:top="709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F39"/>
    <w:multiLevelType w:val="hybridMultilevel"/>
    <w:tmpl w:val="609214C6"/>
    <w:lvl w:ilvl="0" w:tplc="3B28C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B00E75"/>
    <w:multiLevelType w:val="hybridMultilevel"/>
    <w:tmpl w:val="EF124752"/>
    <w:lvl w:ilvl="0" w:tplc="6540B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82A94"/>
    <w:multiLevelType w:val="hybridMultilevel"/>
    <w:tmpl w:val="102CD412"/>
    <w:lvl w:ilvl="0" w:tplc="911A38E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93A6D"/>
    <w:multiLevelType w:val="hybridMultilevel"/>
    <w:tmpl w:val="002C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861AA"/>
    <w:multiLevelType w:val="hybridMultilevel"/>
    <w:tmpl w:val="002C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A241F"/>
    <w:multiLevelType w:val="hybridMultilevel"/>
    <w:tmpl w:val="F39EA484"/>
    <w:lvl w:ilvl="0" w:tplc="D082A058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1" w:tplc="200CB81C">
      <w:start w:val="1"/>
      <w:numFmt w:val="decimal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73726"/>
    <w:multiLevelType w:val="hybridMultilevel"/>
    <w:tmpl w:val="CFC6847A"/>
    <w:lvl w:ilvl="0" w:tplc="9CD4FA66">
      <w:start w:val="1"/>
      <w:numFmt w:val="decimal"/>
      <w:lvlText w:val="%1."/>
      <w:lvlJc w:val="left"/>
      <w:pPr>
        <w:tabs>
          <w:tab w:val="num" w:pos="672"/>
        </w:tabs>
        <w:ind w:left="652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A587A"/>
    <w:multiLevelType w:val="hybridMultilevel"/>
    <w:tmpl w:val="2662F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D0B5E"/>
    <w:multiLevelType w:val="hybridMultilevel"/>
    <w:tmpl w:val="47F8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11B0"/>
    <w:rsid w:val="000C11B0"/>
    <w:rsid w:val="00714C46"/>
    <w:rsid w:val="00806B30"/>
    <w:rsid w:val="008F50FD"/>
    <w:rsid w:val="00966FB5"/>
    <w:rsid w:val="009E011E"/>
    <w:rsid w:val="00B430FE"/>
    <w:rsid w:val="00B74D71"/>
    <w:rsid w:val="00B75019"/>
    <w:rsid w:val="00BB50B2"/>
    <w:rsid w:val="00C64304"/>
    <w:rsid w:val="00D26FF6"/>
    <w:rsid w:val="00D37327"/>
    <w:rsid w:val="00E06548"/>
    <w:rsid w:val="00FB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C11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11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0C11B0"/>
    <w:rPr>
      <w:rFonts w:cs="Times New Roman"/>
    </w:rPr>
  </w:style>
  <w:style w:type="paragraph" w:customStyle="1" w:styleId="a3">
    <w:name w:val="Знак"/>
    <w:basedOn w:val="a"/>
    <w:next w:val="a"/>
    <w:rsid w:val="000C11B0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0C11B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0C11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C11B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C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C11B0"/>
    <w:rPr>
      <w:color w:val="0000FF"/>
      <w:u w:val="single"/>
    </w:rPr>
  </w:style>
  <w:style w:type="paragraph" w:customStyle="1" w:styleId="Default">
    <w:name w:val="Default"/>
    <w:rsid w:val="000C1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List Paragraph"/>
    <w:basedOn w:val="a"/>
    <w:link w:val="a8"/>
    <w:uiPriority w:val="34"/>
    <w:qFormat/>
    <w:rsid w:val="000C1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0C11B0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0C11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C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0C11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C11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C11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Мейрат Смагул</cp:lastModifiedBy>
  <cp:revision>2</cp:revision>
  <dcterms:created xsi:type="dcterms:W3CDTF">2018-11-28T18:01:00Z</dcterms:created>
  <dcterms:modified xsi:type="dcterms:W3CDTF">2018-11-28T18:01:00Z</dcterms:modified>
</cp:coreProperties>
</file>